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ABB" w14:textId="29AFD172" w:rsidR="002F7896" w:rsidRPr="00A005BE" w:rsidRDefault="001C73A4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object w:dxaOrig="1440" w:dyaOrig="1440" w14:anchorId="241A3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130.85pt;margin-top:-45.45pt;width:320.1pt;height:28.05pt;z-index:25166336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137785" r:id="rId9"/>
        </w:object>
      </w:r>
      <w:r w:rsidR="002F7896" w:rsidRPr="00A005BE">
        <w:rPr>
          <w:sz w:val="22"/>
          <w:szCs w:val="22"/>
          <w:lang w:val="pt-BR"/>
        </w:rPr>
        <w:t>QUINQUAGÉSIMO PRIMEIRO PERÍODO ORDINÁRIO DE SESSÕES</w:t>
      </w:r>
      <w:r w:rsidR="002F7896" w:rsidRPr="00A005BE">
        <w:rPr>
          <w:sz w:val="22"/>
          <w:szCs w:val="22"/>
          <w:lang w:val="pt-BR"/>
        </w:rPr>
        <w:tab/>
        <w:t>OEA/Ser.P</w:t>
      </w:r>
    </w:p>
    <w:p w14:paraId="1E7571F7" w14:textId="1DA00A98" w:rsidR="002F7896" w:rsidRPr="00A005BE" w:rsidRDefault="002F7896" w:rsidP="002F7896">
      <w:pPr>
        <w:tabs>
          <w:tab w:val="center" w:pos="2160"/>
          <w:tab w:val="left" w:pos="7200"/>
        </w:tabs>
        <w:ind w:right="-25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De 10 a 12 de novembro de 2021</w:t>
      </w:r>
      <w:r w:rsidRPr="00A005BE">
        <w:rPr>
          <w:sz w:val="22"/>
          <w:szCs w:val="22"/>
          <w:lang w:val="pt-BR"/>
        </w:rPr>
        <w:tab/>
        <w:t>AG/</w:t>
      </w:r>
      <w:r w:rsidR="00DC75BB" w:rsidRPr="00A005BE">
        <w:rPr>
          <w:sz w:val="22"/>
          <w:szCs w:val="22"/>
          <w:lang w:val="pt-BR"/>
        </w:rPr>
        <w:t>OD-</w:t>
      </w:r>
      <w:r w:rsidR="001C73A4">
        <w:rPr>
          <w:sz w:val="22"/>
          <w:szCs w:val="22"/>
          <w:lang w:val="pt-BR"/>
        </w:rPr>
        <w:t>2</w:t>
      </w:r>
      <w:r w:rsidRPr="00A005BE">
        <w:rPr>
          <w:sz w:val="22"/>
          <w:szCs w:val="22"/>
          <w:lang w:val="pt-BR"/>
        </w:rPr>
        <w:t>/21</w:t>
      </w:r>
    </w:p>
    <w:p w14:paraId="1AA1D5E4" w14:textId="07341259" w:rsidR="002F7896" w:rsidRPr="00A005BE" w:rsidRDefault="002F7896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Cidade da Guatemala, Guatemala</w:t>
      </w:r>
      <w:r w:rsidRPr="00A005BE">
        <w:rPr>
          <w:sz w:val="22"/>
          <w:szCs w:val="22"/>
          <w:lang w:val="pt-BR"/>
        </w:rPr>
        <w:tab/>
      </w:r>
      <w:r w:rsidR="001C73A4">
        <w:rPr>
          <w:sz w:val="22"/>
          <w:szCs w:val="22"/>
          <w:lang w:val="pt-BR"/>
        </w:rPr>
        <w:t>11</w:t>
      </w:r>
      <w:r w:rsidRPr="00A005BE">
        <w:rPr>
          <w:sz w:val="22"/>
          <w:szCs w:val="22"/>
          <w:lang w:val="pt-BR"/>
        </w:rPr>
        <w:t xml:space="preserve"> novembro 2021</w:t>
      </w:r>
    </w:p>
    <w:p w14:paraId="4D975868" w14:textId="77777777" w:rsidR="002F7896" w:rsidRPr="00A005BE" w:rsidRDefault="002F7896" w:rsidP="002F7896">
      <w:pPr>
        <w:tabs>
          <w:tab w:val="center" w:pos="2160"/>
          <w:tab w:val="left" w:pos="7200"/>
        </w:tabs>
        <w:ind w:right="-1109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VIRTUAL</w:t>
      </w:r>
      <w:r w:rsidRPr="00A005BE">
        <w:rPr>
          <w:sz w:val="22"/>
          <w:szCs w:val="22"/>
          <w:lang w:val="pt-BR"/>
        </w:rPr>
        <w:tab/>
      </w:r>
      <w:r w:rsidRPr="00A005BE">
        <w:rPr>
          <w:sz w:val="22"/>
          <w:szCs w:val="22"/>
          <w:lang w:val="pt-BR"/>
        </w:rPr>
        <w:tab/>
        <w:t>Original: espanhol</w:t>
      </w:r>
    </w:p>
    <w:p w14:paraId="422759AF" w14:textId="77777777" w:rsidR="002F7896" w:rsidRPr="00A005B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7AA8687C" w14:textId="77777777" w:rsidR="002F7896" w:rsidRPr="00A005B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29BD5C0D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B7EEBA0" w14:textId="77777777" w:rsidR="00DC75BB" w:rsidRPr="00A005BE" w:rsidRDefault="00DC75BB" w:rsidP="00DC75BB">
      <w:pPr>
        <w:ind w:right="-29"/>
        <w:jc w:val="center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ORDEM DO DIA</w:t>
      </w:r>
    </w:p>
    <w:p w14:paraId="60813410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7B745BE" w14:textId="242D97EA" w:rsidR="002F7896" w:rsidRPr="00A005BE" w:rsidRDefault="00C0305D" w:rsidP="00DC75BB">
      <w:pPr>
        <w:suppressAutoHyphens/>
        <w:jc w:val="center"/>
        <w:rPr>
          <w:rFonts w:eastAsia="SimSun"/>
          <w:kern w:val="22"/>
          <w:sz w:val="22"/>
          <w:szCs w:val="22"/>
          <w:lang w:val="pt-BR" w:eastAsia="es-ES"/>
        </w:rPr>
      </w:pPr>
      <w:r w:rsidRPr="006B023B">
        <w:rPr>
          <w:szCs w:val="22"/>
          <w:u w:val="single"/>
          <w:lang w:val="pt-BR"/>
        </w:rPr>
        <w:t xml:space="preserve">SEGUNDA </w:t>
      </w:r>
      <w:r w:rsidRPr="006B023B">
        <w:rPr>
          <w:szCs w:val="22"/>
          <w:u w:val="single"/>
          <w:lang w:val="pt-BR"/>
        </w:rPr>
        <w:t>SESSÃO PLENÁRIA</w:t>
      </w:r>
    </w:p>
    <w:p w14:paraId="2CFB747F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C97AC91" w14:textId="51C3F0E5" w:rsidR="005745EF" w:rsidRPr="00A005BE" w:rsidRDefault="00DC75BB" w:rsidP="005745EF">
      <w:pPr>
        <w:jc w:val="center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Quinta-feira, 11 de novembro</w:t>
      </w:r>
      <w:r w:rsidR="005745EF">
        <w:rPr>
          <w:sz w:val="22"/>
          <w:szCs w:val="22"/>
          <w:lang w:val="pt-BR"/>
        </w:rPr>
        <w:t xml:space="preserve"> de 2021</w:t>
      </w:r>
    </w:p>
    <w:p w14:paraId="66B366EF" w14:textId="56485C72" w:rsidR="00DC75BB" w:rsidRPr="00A005BE" w:rsidRDefault="00C0305D" w:rsidP="00A005BE">
      <w:pPr>
        <w:jc w:val="center"/>
        <w:rPr>
          <w:sz w:val="22"/>
          <w:szCs w:val="22"/>
          <w:u w:val="single"/>
          <w:lang w:val="pt-BR"/>
        </w:rPr>
      </w:pPr>
      <w:r w:rsidRPr="006B023B">
        <w:rPr>
          <w:szCs w:val="22"/>
          <w:lang w:val="pt-BR"/>
        </w:rPr>
        <w:t>11h00 – 13h30</w:t>
      </w:r>
      <w:r w:rsidRPr="00A005BE">
        <w:rPr>
          <w:i/>
          <w:iCs/>
          <w:sz w:val="22"/>
          <w:szCs w:val="22"/>
          <w:lang w:val="pt-BR"/>
        </w:rPr>
        <w:t xml:space="preserve"> </w:t>
      </w:r>
      <w:r w:rsidR="00DC75BB" w:rsidRPr="00A005BE">
        <w:rPr>
          <w:i/>
          <w:iCs/>
          <w:sz w:val="22"/>
          <w:szCs w:val="22"/>
          <w:lang w:val="pt-BR"/>
        </w:rPr>
        <w:t>(horário de Washington, D.C.)</w:t>
      </w:r>
    </w:p>
    <w:p w14:paraId="0B80CEFF" w14:textId="4D3D1A35" w:rsidR="00DC75BB" w:rsidRPr="00A005B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3C234A95" w14:textId="77777777" w:rsidR="00DC75BB" w:rsidRPr="00A005B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2AF078A3" w14:textId="10DE5014" w:rsidR="00C0305D" w:rsidRPr="00C0305D" w:rsidRDefault="00C0305D" w:rsidP="00C0305D">
      <w:pPr>
        <w:keepNext/>
        <w:widowControl w:val="0"/>
        <w:numPr>
          <w:ilvl w:val="0"/>
          <w:numId w:val="5"/>
        </w:numPr>
        <w:tabs>
          <w:tab w:val="clear" w:pos="2880"/>
        </w:tabs>
        <w:ind w:left="720" w:hanging="720"/>
        <w:jc w:val="both"/>
        <w:rPr>
          <w:szCs w:val="22"/>
          <w:lang w:val="pt-BR"/>
        </w:rPr>
      </w:pPr>
      <w:r w:rsidRPr="006B023B">
        <w:rPr>
          <w:szCs w:val="22"/>
          <w:lang w:val="pt-BR"/>
        </w:rPr>
        <w:t>Relatório Anual do Conselho Permanente à Assembleia Geral (2020-2021)</w:t>
      </w:r>
      <w:r>
        <w:rPr>
          <w:szCs w:val="22"/>
          <w:lang w:val="pt-BR"/>
        </w:rPr>
        <w:t xml:space="preserve"> </w:t>
      </w:r>
      <w:r w:rsidRPr="00C0305D">
        <w:rPr>
          <w:szCs w:val="22"/>
          <w:lang w:val="pt-BR"/>
        </w:rPr>
        <w:t>(</w:t>
      </w:r>
      <w:hyperlink r:id="rId10" w:history="1">
        <w:r w:rsidRPr="00C0305D">
          <w:rPr>
            <w:rStyle w:val="Hyperlink"/>
            <w:szCs w:val="22"/>
            <w:lang w:val="pt-BR"/>
          </w:rPr>
          <w:t>AG/doc. 5726/21</w:t>
        </w:r>
      </w:hyperlink>
      <w:r w:rsidRPr="00C0305D">
        <w:rPr>
          <w:szCs w:val="22"/>
          <w:lang w:val="pt-BR"/>
        </w:rPr>
        <w:t>)</w:t>
      </w:r>
    </w:p>
    <w:p w14:paraId="4F70E954" w14:textId="6650C0AB" w:rsidR="00C0305D" w:rsidRPr="006B023B" w:rsidRDefault="00C0305D" w:rsidP="00C0305D">
      <w:pPr>
        <w:keepNext/>
        <w:widowControl w:val="0"/>
        <w:ind w:left="720"/>
        <w:jc w:val="both"/>
        <w:rPr>
          <w:szCs w:val="22"/>
          <w:lang w:val="pt-BR"/>
        </w:rPr>
      </w:pPr>
    </w:p>
    <w:p w14:paraId="39B4083E" w14:textId="2F33FB00" w:rsidR="00C0305D" w:rsidRPr="00C0305D" w:rsidRDefault="00C0305D" w:rsidP="00C0305D">
      <w:pPr>
        <w:numPr>
          <w:ilvl w:val="0"/>
          <w:numId w:val="4"/>
        </w:numPr>
        <w:tabs>
          <w:tab w:val="clear" w:pos="2880"/>
        </w:tabs>
        <w:ind w:left="1440" w:hanging="720"/>
        <w:jc w:val="both"/>
        <w:rPr>
          <w:szCs w:val="22"/>
          <w:lang w:val="pt-BR"/>
        </w:rPr>
      </w:pPr>
      <w:r w:rsidRPr="006B023B">
        <w:rPr>
          <w:szCs w:val="22"/>
          <w:lang w:val="pt-BR"/>
        </w:rPr>
        <w:t xml:space="preserve">Projetos de declaração e resolução acordados pelo Conselho Permanente </w:t>
      </w:r>
      <w:r w:rsidRPr="00C0305D">
        <w:rPr>
          <w:szCs w:val="22"/>
          <w:lang w:val="pt-BR"/>
        </w:rPr>
        <w:t xml:space="preserve">(AG/doc. 5726/21 </w:t>
      </w:r>
      <w:hyperlink r:id="rId11" w:history="1">
        <w:r w:rsidRPr="00C0305D">
          <w:rPr>
            <w:rStyle w:val="Hyperlink"/>
            <w:szCs w:val="22"/>
            <w:lang w:val="pt-BR"/>
          </w:rPr>
          <w:t>add. 2</w:t>
        </w:r>
      </w:hyperlink>
      <w:r w:rsidRPr="00C0305D">
        <w:rPr>
          <w:szCs w:val="22"/>
          <w:lang w:val="pt-BR"/>
        </w:rPr>
        <w:t>)</w:t>
      </w:r>
    </w:p>
    <w:p w14:paraId="12BC9466" w14:textId="77777777" w:rsidR="00C0305D" w:rsidRPr="006B023B" w:rsidRDefault="00C0305D" w:rsidP="00C0305D">
      <w:pPr>
        <w:ind w:left="720"/>
        <w:jc w:val="both"/>
        <w:rPr>
          <w:szCs w:val="22"/>
          <w:lang w:val="pt-BR"/>
        </w:rPr>
      </w:pPr>
    </w:p>
    <w:p w14:paraId="4AAD0C5D" w14:textId="6C4A3464" w:rsidR="00C0305D" w:rsidRDefault="00C0305D" w:rsidP="00C0305D">
      <w:pPr>
        <w:keepNext/>
        <w:widowControl w:val="0"/>
        <w:numPr>
          <w:ilvl w:val="0"/>
          <w:numId w:val="5"/>
        </w:numPr>
        <w:tabs>
          <w:tab w:val="clear" w:pos="2880"/>
        </w:tabs>
        <w:ind w:left="720" w:hanging="720"/>
        <w:jc w:val="both"/>
        <w:rPr>
          <w:szCs w:val="22"/>
          <w:lang w:val="pt-BR"/>
        </w:rPr>
      </w:pPr>
      <w:r w:rsidRPr="006B023B">
        <w:rPr>
          <w:szCs w:val="22"/>
          <w:lang w:val="pt-BR"/>
        </w:rPr>
        <w:t xml:space="preserve">Apresentação da Presidência do Conselho Interamericano de Desenvolvimento Integral </w:t>
      </w:r>
      <w:r w:rsidRPr="00C0305D">
        <w:rPr>
          <w:szCs w:val="22"/>
          <w:lang w:val="pt-BR"/>
        </w:rPr>
        <w:t>(</w:t>
      </w:r>
      <w:hyperlink r:id="rId12" w:history="1">
        <w:r w:rsidRPr="00C0305D">
          <w:rPr>
            <w:rStyle w:val="Hyperlink"/>
            <w:szCs w:val="22"/>
            <w:lang w:val="pt-BR"/>
          </w:rPr>
          <w:t>AG/doc. 5748/21</w:t>
        </w:r>
      </w:hyperlink>
      <w:r w:rsidRPr="00C0305D">
        <w:rPr>
          <w:szCs w:val="22"/>
          <w:lang w:val="pt-BR"/>
        </w:rPr>
        <w:t>)</w:t>
      </w:r>
    </w:p>
    <w:p w14:paraId="5F61F6E6" w14:textId="77777777" w:rsidR="00C0305D" w:rsidRPr="006B023B" w:rsidRDefault="00C0305D" w:rsidP="00C0305D">
      <w:pPr>
        <w:keepNext/>
        <w:widowControl w:val="0"/>
        <w:ind w:left="720"/>
        <w:jc w:val="both"/>
        <w:rPr>
          <w:szCs w:val="22"/>
          <w:lang w:val="pt-BR"/>
        </w:rPr>
      </w:pPr>
    </w:p>
    <w:p w14:paraId="6BC01D74" w14:textId="77777777" w:rsidR="00C0305D" w:rsidRPr="006B023B" w:rsidRDefault="00C0305D" w:rsidP="00C0305D">
      <w:pPr>
        <w:widowControl w:val="0"/>
        <w:numPr>
          <w:ilvl w:val="0"/>
          <w:numId w:val="5"/>
        </w:numPr>
        <w:tabs>
          <w:tab w:val="clear" w:pos="2880"/>
        </w:tabs>
        <w:ind w:left="720" w:hanging="720"/>
        <w:jc w:val="both"/>
        <w:rPr>
          <w:szCs w:val="22"/>
          <w:lang w:val="pt-BR"/>
        </w:rPr>
      </w:pPr>
      <w:r w:rsidRPr="006B023B">
        <w:rPr>
          <w:szCs w:val="22"/>
          <w:lang w:val="pt-BR"/>
        </w:rPr>
        <w:t>Diálogo dos chefes de delegação</w:t>
      </w:r>
    </w:p>
    <w:p w14:paraId="33E2F21F" w14:textId="66BFB97B" w:rsidR="002F7896" w:rsidRDefault="002F7896" w:rsidP="00DC75BB">
      <w:pPr>
        <w:suppressAutoHyphens/>
        <w:spacing w:line="480" w:lineRule="auto"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420E4509" w14:textId="1BE122BD" w:rsidR="00C0305D" w:rsidRDefault="00C0305D" w:rsidP="00C0305D">
      <w:pPr>
        <w:ind w:left="2880" w:hanging="2880"/>
        <w:jc w:val="center"/>
        <w:rPr>
          <w:i/>
          <w:iCs/>
          <w:sz w:val="22"/>
          <w:szCs w:val="22"/>
          <w:lang w:val="pt-BR"/>
        </w:rPr>
      </w:pPr>
      <w:r w:rsidRPr="006B023B">
        <w:rPr>
          <w:szCs w:val="22"/>
          <w:lang w:val="pt-BR"/>
        </w:rPr>
        <w:t>14h00 – 15h30</w:t>
      </w:r>
      <w:r>
        <w:rPr>
          <w:szCs w:val="22"/>
          <w:lang w:val="pt-BR"/>
        </w:rPr>
        <w:t xml:space="preserve"> </w:t>
      </w:r>
      <w:r w:rsidRPr="00A005BE">
        <w:rPr>
          <w:i/>
          <w:iCs/>
          <w:sz w:val="22"/>
          <w:szCs w:val="22"/>
          <w:lang w:val="pt-BR"/>
        </w:rPr>
        <w:t>(horário de Washington, D.C.)</w:t>
      </w:r>
    </w:p>
    <w:p w14:paraId="26FE6AB4" w14:textId="77777777" w:rsidR="00C0305D" w:rsidRDefault="00C0305D" w:rsidP="00C0305D">
      <w:pPr>
        <w:ind w:left="2880" w:hanging="2880"/>
        <w:jc w:val="center"/>
        <w:rPr>
          <w:szCs w:val="22"/>
          <w:lang w:val="pt-BR"/>
        </w:rPr>
      </w:pPr>
    </w:p>
    <w:p w14:paraId="5F13ACBF" w14:textId="4C49B0BE" w:rsidR="00C0305D" w:rsidRPr="00C0305D" w:rsidRDefault="00C0305D" w:rsidP="00C0305D">
      <w:pPr>
        <w:ind w:left="2880" w:hanging="2880"/>
        <w:rPr>
          <w:i/>
          <w:iCs/>
          <w:szCs w:val="22"/>
          <w:vertAlign w:val="superscript"/>
          <w:lang w:val="pt-BR"/>
        </w:rPr>
      </w:pPr>
      <w:r w:rsidRPr="00C0305D">
        <w:rPr>
          <w:i/>
          <w:iCs/>
          <w:szCs w:val="22"/>
          <w:lang w:val="pt-BR"/>
        </w:rPr>
        <w:t xml:space="preserve">Retiro dos chefes de delegação com o Secretário-Geral e o Secretário-Geral Adjunto </w:t>
      </w:r>
    </w:p>
    <w:p w14:paraId="10D70EC8" w14:textId="52CC98F6" w:rsidR="00C0305D" w:rsidRDefault="00C0305D" w:rsidP="00C0305D">
      <w:pPr>
        <w:ind w:left="2880" w:hanging="2880"/>
        <w:rPr>
          <w:szCs w:val="22"/>
          <w:lang w:val="pt-BR"/>
        </w:rPr>
      </w:pPr>
      <w:r w:rsidRPr="006B023B">
        <w:rPr>
          <w:szCs w:val="22"/>
          <w:lang w:val="pt-BR"/>
        </w:rPr>
        <w:tab/>
      </w:r>
    </w:p>
    <w:p w14:paraId="0E150504" w14:textId="576E104A" w:rsidR="00C0305D" w:rsidRDefault="00C0305D" w:rsidP="00C0305D">
      <w:pPr>
        <w:ind w:left="2880" w:hanging="2880"/>
        <w:rPr>
          <w:szCs w:val="22"/>
          <w:lang w:val="pt-BR"/>
        </w:rPr>
      </w:pPr>
    </w:p>
    <w:p w14:paraId="3473DCAC" w14:textId="77777777" w:rsidR="00C0305D" w:rsidRPr="006B023B" w:rsidRDefault="00C0305D" w:rsidP="00C0305D">
      <w:pPr>
        <w:ind w:left="2880" w:hanging="2880"/>
        <w:rPr>
          <w:szCs w:val="22"/>
          <w:lang w:val="pt-BR"/>
        </w:rPr>
      </w:pPr>
    </w:p>
    <w:p w14:paraId="61CAB860" w14:textId="7F1A35C3" w:rsidR="00C0305D" w:rsidRPr="00C0305D" w:rsidRDefault="00C0305D" w:rsidP="00C0305D">
      <w:pPr>
        <w:ind w:left="2880" w:hanging="2880"/>
        <w:jc w:val="center"/>
        <w:rPr>
          <w:b/>
          <w:bCs/>
          <w:szCs w:val="22"/>
          <w:lang w:val="pt-BR"/>
        </w:rPr>
      </w:pPr>
      <w:r w:rsidRPr="006B023B">
        <w:rPr>
          <w:szCs w:val="22"/>
          <w:u w:val="single"/>
          <w:lang w:val="pt-BR"/>
        </w:rPr>
        <w:t>Segunda SESSÃO PLENÁRIA</w:t>
      </w:r>
      <w:r w:rsidRPr="006B023B">
        <w:rPr>
          <w:szCs w:val="22"/>
          <w:lang w:val="pt-BR"/>
        </w:rPr>
        <w:t xml:space="preserve"> </w:t>
      </w:r>
      <w:r w:rsidRPr="006B023B">
        <w:rPr>
          <w:i/>
          <w:szCs w:val="22"/>
          <w:lang w:val="pt-BR"/>
        </w:rPr>
        <w:t>(</w:t>
      </w:r>
      <w:r w:rsidRPr="00C0305D">
        <w:rPr>
          <w:b/>
          <w:bCs/>
          <w:i/>
          <w:szCs w:val="22"/>
          <w:lang w:val="pt-BR"/>
        </w:rPr>
        <w:t>continuação</w:t>
      </w:r>
      <w:r w:rsidRPr="00C0305D">
        <w:rPr>
          <w:szCs w:val="22"/>
          <w:lang w:val="pt-BR"/>
        </w:rPr>
        <w:t>)</w:t>
      </w:r>
    </w:p>
    <w:p w14:paraId="3B41E7C5" w14:textId="77777777" w:rsidR="00C0305D" w:rsidRPr="00C0305D" w:rsidRDefault="00C0305D" w:rsidP="00C0305D">
      <w:pPr>
        <w:ind w:left="2880" w:hanging="2880"/>
        <w:rPr>
          <w:b/>
          <w:bCs/>
          <w:szCs w:val="22"/>
          <w:lang w:val="pt-BR"/>
        </w:rPr>
      </w:pPr>
    </w:p>
    <w:p w14:paraId="0771B1A8" w14:textId="77777777" w:rsidR="00C0305D" w:rsidRDefault="00C0305D" w:rsidP="00C0305D">
      <w:pPr>
        <w:ind w:left="2880" w:hanging="2880"/>
        <w:jc w:val="center"/>
        <w:rPr>
          <w:i/>
          <w:iCs/>
          <w:sz w:val="22"/>
          <w:szCs w:val="22"/>
          <w:lang w:val="pt-BR"/>
        </w:rPr>
      </w:pPr>
      <w:r w:rsidRPr="006B023B">
        <w:rPr>
          <w:szCs w:val="22"/>
          <w:lang w:val="pt-BR"/>
        </w:rPr>
        <w:t>16h00 – 19h00</w:t>
      </w:r>
      <w:r>
        <w:rPr>
          <w:szCs w:val="22"/>
          <w:lang w:val="pt-BR"/>
        </w:rPr>
        <w:t xml:space="preserve"> </w:t>
      </w:r>
      <w:r w:rsidRPr="00A005BE">
        <w:rPr>
          <w:i/>
          <w:iCs/>
          <w:sz w:val="22"/>
          <w:szCs w:val="22"/>
          <w:lang w:val="pt-BR"/>
        </w:rPr>
        <w:t>(horário de Washington, D.C.)</w:t>
      </w:r>
    </w:p>
    <w:p w14:paraId="2FB9299D" w14:textId="77777777" w:rsidR="00C0305D" w:rsidRDefault="00C0305D" w:rsidP="00C0305D">
      <w:pPr>
        <w:ind w:left="2880" w:hanging="2880"/>
        <w:jc w:val="center"/>
        <w:rPr>
          <w:szCs w:val="22"/>
          <w:lang w:val="pt-BR"/>
        </w:rPr>
      </w:pPr>
    </w:p>
    <w:p w14:paraId="2816B2CC" w14:textId="608DFE73" w:rsidR="00C0305D" w:rsidRPr="00C0305D" w:rsidRDefault="00C0305D" w:rsidP="00C0305D">
      <w:pPr>
        <w:pStyle w:val="ListParagraph"/>
        <w:numPr>
          <w:ilvl w:val="0"/>
          <w:numId w:val="6"/>
        </w:numPr>
        <w:ind w:hanging="720"/>
        <w:rPr>
          <w:szCs w:val="22"/>
          <w:lang w:val="pt-BR"/>
        </w:rPr>
      </w:pPr>
      <w:r w:rsidRPr="00C0305D">
        <w:rPr>
          <w:szCs w:val="22"/>
          <w:lang w:val="pt-BR"/>
        </w:rPr>
        <w:t>Diálogo dos chefes de delegação (</w:t>
      </w:r>
      <w:r w:rsidRPr="00C0305D">
        <w:rPr>
          <w:b/>
          <w:bCs/>
          <w:i/>
          <w:iCs/>
          <w:szCs w:val="22"/>
          <w:lang w:val="pt-BR"/>
        </w:rPr>
        <w:t>continuação</w:t>
      </w:r>
      <w:r w:rsidRPr="00C0305D">
        <w:rPr>
          <w:szCs w:val="22"/>
          <w:lang w:val="pt-BR"/>
        </w:rPr>
        <w:t>)</w:t>
      </w:r>
    </w:p>
    <w:p w14:paraId="643BA41C" w14:textId="77777777" w:rsidR="00C0305D" w:rsidRPr="00A005BE" w:rsidRDefault="00C0305D" w:rsidP="00DC75BB">
      <w:pPr>
        <w:suppressAutoHyphens/>
        <w:spacing w:line="480" w:lineRule="auto"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46F63EF" w14:textId="14887C7B" w:rsidR="002F7896" w:rsidRPr="00A005B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59850A" w14:textId="0DE03447" w:rsidR="002F7896" w:rsidRPr="00A005B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7BB21726" w14:textId="274354DA" w:rsidR="002F7896" w:rsidRPr="00A005BE" w:rsidRDefault="002F7896" w:rsidP="002F7896">
      <w:pPr>
        <w:jc w:val="center"/>
        <w:rPr>
          <w:rFonts w:eastAsia="Batang"/>
          <w:sz w:val="22"/>
          <w:szCs w:val="22"/>
          <w:lang w:val="pt-BR" w:eastAsia="es-ES"/>
        </w:rPr>
      </w:pPr>
    </w:p>
    <w:p w14:paraId="7A2F0716" w14:textId="531C4610" w:rsidR="002F7896" w:rsidRPr="00A005BE" w:rsidRDefault="00904077" w:rsidP="002F7896">
      <w:pPr>
        <w:ind w:right="-270"/>
        <w:jc w:val="center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5199E3" wp14:editId="0DAD1B16">
            <wp:simplePos x="0" y="0"/>
            <wp:positionH relativeFrom="column">
              <wp:posOffset>4954308</wp:posOffset>
            </wp:positionH>
            <wp:positionV relativeFrom="page">
              <wp:posOffset>8632190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6ABD" w14:textId="5569BB05" w:rsidR="00402359" w:rsidRPr="00A005BE" w:rsidRDefault="00A005BE" w:rsidP="00DC75BB">
      <w:pPr>
        <w:ind w:right="-270"/>
        <w:jc w:val="center"/>
        <w:rPr>
          <w:sz w:val="22"/>
          <w:szCs w:val="22"/>
          <w:lang w:val="pt-BR"/>
        </w:rPr>
      </w:pPr>
      <w:r w:rsidRPr="00A005BE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7D2FE0" wp14:editId="543899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C14D3" w14:textId="34A7D705" w:rsidR="00A005BE" w:rsidRPr="00A005BE" w:rsidRDefault="00A005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C73A4">
                              <w:rPr>
                                <w:noProof/>
                                <w:sz w:val="18"/>
                              </w:rPr>
                              <w:t>AG08421P01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2F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51C14D3" w14:textId="34A7D705" w:rsidR="00A005BE" w:rsidRPr="00A005BE" w:rsidRDefault="00A005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C73A4">
                        <w:rPr>
                          <w:noProof/>
                          <w:sz w:val="18"/>
                        </w:rPr>
                        <w:t>AG08421P01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A005BE" w:rsidSect="00DC75B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2661745"/>
    <w:multiLevelType w:val="hybridMultilevel"/>
    <w:tmpl w:val="669C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C73A4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2F7896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745EF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3692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077"/>
    <w:rsid w:val="00904421"/>
    <w:rsid w:val="00913CB8"/>
    <w:rsid w:val="00922D90"/>
    <w:rsid w:val="00946742"/>
    <w:rsid w:val="009509AE"/>
    <w:rsid w:val="00965F55"/>
    <w:rsid w:val="0098421E"/>
    <w:rsid w:val="00986E1B"/>
    <w:rsid w:val="009B787E"/>
    <w:rsid w:val="009D3819"/>
    <w:rsid w:val="009D549D"/>
    <w:rsid w:val="009F1358"/>
    <w:rsid w:val="009F201F"/>
    <w:rsid w:val="00A005BE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5617B"/>
    <w:rsid w:val="00B8567A"/>
    <w:rsid w:val="00B927C5"/>
    <w:rsid w:val="00BB0B3E"/>
    <w:rsid w:val="00BC1455"/>
    <w:rsid w:val="00BC3199"/>
    <w:rsid w:val="00BD0B43"/>
    <w:rsid w:val="00BF6402"/>
    <w:rsid w:val="00C00A1C"/>
    <w:rsid w:val="00C0305D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23C2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C75BB"/>
    <w:rsid w:val="00DD27C3"/>
    <w:rsid w:val="00DE0E69"/>
    <w:rsid w:val="00E000CB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qFormat/>
    <w:rsid w:val="0055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48&amp;lang=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6&amp;Addendum=2&amp;lang=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AG/doc.&amp;classNum=5726&amp;lang=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2021-11-11T17:07:00Z</dcterms:created>
  <dcterms:modified xsi:type="dcterms:W3CDTF">2021-11-11T17:08:00Z</dcterms:modified>
</cp:coreProperties>
</file>